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093C" w14:textId="5C391F88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 xml:space="preserve">2023 </w:t>
      </w:r>
      <w:proofErr w:type="gramStart"/>
      <w:r w:rsidRPr="00204B0E">
        <w:rPr>
          <w:rFonts w:ascii="仿宋" w:eastAsia="仿宋" w:hAnsi="仿宋"/>
          <w:sz w:val="28"/>
          <w:szCs w:val="28"/>
          <w:lang w:eastAsia="zh-CN"/>
        </w:rPr>
        <w:t>年精神</w:t>
      </w:r>
      <w:proofErr w:type="gramEnd"/>
      <w:r w:rsidRPr="00204B0E">
        <w:rPr>
          <w:rFonts w:ascii="仿宋" w:eastAsia="仿宋" w:hAnsi="仿宋"/>
          <w:sz w:val="28"/>
          <w:szCs w:val="28"/>
          <w:lang w:eastAsia="zh-CN"/>
        </w:rPr>
        <w:t>科护理工作计划</w:t>
      </w:r>
    </w:p>
    <w:p w14:paraId="24F703C3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一、要不断加强急诊护理站的建设,提高护理人员的应急</w:t>
      </w:r>
    </w:p>
    <w:p w14:paraId="335815D3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能力</w:t>
      </w:r>
    </w:p>
    <w:p w14:paraId="554A0C27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1、加深护理人员的急救意识和群体意识 ,定期进行有计</w:t>
      </w:r>
    </w:p>
    <w:p w14:paraId="14C11F78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划、有组织的业务目标训练,培养急诊业余合格的护理人员。</w:t>
      </w:r>
    </w:p>
    <w:p w14:paraId="4FE0F644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2、不断建立、健全急诊科的各项规章制度 ,加强人员卫</w:t>
      </w:r>
    </w:p>
    <w:p w14:paraId="045466F9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生行政法律、法规的学习,增强人员的法律意识。</w:t>
      </w:r>
    </w:p>
    <w:p w14:paraId="34FF10E3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3、推进各项急诊工作标准化管理,以提高抢救成功率。</w:t>
      </w:r>
    </w:p>
    <w:p w14:paraId="3837914F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二、重点抓好“三基”训练与临床实践相结合,以提高人</w:t>
      </w:r>
    </w:p>
    <w:p w14:paraId="46CE4A0F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员的业余素质。</w:t>
      </w:r>
    </w:p>
    <w:p w14:paraId="72FBEA6D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1、熟练掌握常见病情的判断及抢救流程及护理要点 ,实</w:t>
      </w:r>
    </w:p>
    <w:p w14:paraId="455D54A7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行定期考核。</w:t>
      </w:r>
    </w:p>
    <w:p w14:paraId="28856AA7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2、熟练掌握心肺复苏术的抢救技能。</w:t>
      </w:r>
    </w:p>
    <w:p w14:paraId="2159564C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3、熟练伤口的处理和包扎止血技术及伤员的心理护理。</w:t>
      </w:r>
    </w:p>
    <w:p w14:paraId="7B505BFA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4、熟练急救时的催吐、灌肠、注射、给氧及一系列操</w:t>
      </w:r>
    </w:p>
    <w:p w14:paraId="54E572C4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作技术及病情监测等业余技能,要求准确及时到位。</w:t>
      </w:r>
    </w:p>
    <w:p w14:paraId="0170A73E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三、严格抢救室、</w:t>
      </w:r>
      <w:proofErr w:type="gramStart"/>
      <w:r w:rsidRPr="00204B0E">
        <w:rPr>
          <w:rFonts w:ascii="仿宋" w:eastAsia="仿宋" w:hAnsi="仿宋"/>
          <w:sz w:val="28"/>
          <w:szCs w:val="28"/>
          <w:lang w:eastAsia="zh-CN"/>
        </w:rPr>
        <w:t>处置室</w:t>
      </w:r>
      <w:proofErr w:type="gramEnd"/>
      <w:r w:rsidRPr="00204B0E">
        <w:rPr>
          <w:rFonts w:ascii="仿宋" w:eastAsia="仿宋" w:hAnsi="仿宋"/>
          <w:sz w:val="28"/>
          <w:szCs w:val="28"/>
          <w:lang w:eastAsia="zh-CN"/>
        </w:rPr>
        <w:t>的管理,为患者争取宝贵的抢救</w:t>
      </w:r>
    </w:p>
    <w:p w14:paraId="59CCA76D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时机</w:t>
      </w:r>
    </w:p>
    <w:p w14:paraId="1B3FD964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1、熟练掌握各种仪器的使用并保证其性能良好 ,随时备</w:t>
      </w:r>
    </w:p>
    <w:p w14:paraId="7B8399A1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用。</w:t>
      </w:r>
    </w:p>
    <w:p w14:paraId="02A9C08F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2、各类抢救药品、器械由专人负责 ,定时检查、定点放</w:t>
      </w:r>
    </w:p>
    <w:p w14:paraId="454CE638" w14:textId="77777777" w:rsidR="00E25CCA" w:rsidRPr="00204B0E" w:rsidRDefault="00000000" w:rsidP="00204B0E">
      <w:pPr>
        <w:rPr>
          <w:rFonts w:ascii="仿宋" w:eastAsia="仿宋" w:hAnsi="仿宋"/>
          <w:sz w:val="28"/>
          <w:szCs w:val="28"/>
          <w:lang w:eastAsia="zh-CN"/>
        </w:rPr>
      </w:pPr>
      <w:r w:rsidRPr="00204B0E">
        <w:rPr>
          <w:rFonts w:ascii="仿宋" w:eastAsia="仿宋" w:hAnsi="仿宋"/>
          <w:sz w:val="28"/>
          <w:szCs w:val="28"/>
          <w:lang w:eastAsia="zh-CN"/>
        </w:rPr>
        <w:t>置、定期消毒、维护药品基数与卡相符 ,严格急救药箱管理 ,</w:t>
      </w:r>
    </w:p>
    <w:p w14:paraId="3228DBFF" w14:textId="77777777" w:rsidR="00E25CCA" w:rsidRPr="00204B0E" w:rsidRDefault="00E25CCA" w:rsidP="00204B0E">
      <w:pPr>
        <w:rPr>
          <w:rFonts w:ascii="仿宋" w:eastAsia="仿宋" w:hAnsi="仿宋"/>
          <w:sz w:val="28"/>
          <w:szCs w:val="28"/>
          <w:lang w:eastAsia="zh-CN"/>
        </w:rPr>
      </w:pPr>
    </w:p>
    <w:p w14:paraId="648C9476" w14:textId="77777777" w:rsidR="00E25CCA" w:rsidRPr="00204B0E" w:rsidRDefault="00E25CCA" w:rsidP="00204B0E">
      <w:pPr>
        <w:rPr>
          <w:rFonts w:ascii="仿宋" w:eastAsia="仿宋" w:hAnsi="仿宋"/>
          <w:sz w:val="28"/>
          <w:szCs w:val="28"/>
          <w:lang w:eastAsia="zh-CN"/>
        </w:rPr>
      </w:pPr>
    </w:p>
    <w:sectPr w:rsidR="00E25CCA" w:rsidRPr="00204B0E" w:rsidSect="00204B0E">
      <w:pgSz w:w="11906" w:h="16838" w:code="9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C3B588A-3EC2-45CF-A122-BA0C61F6529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CD269833-CE8B-432F-9DFF-3D2DEDFEBD7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773E85A-5FC9-41F1-8EC7-CA92663E666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2056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193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embedSystemFont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2D"/>
    <w:rsid w:val="00204B0E"/>
    <w:rsid w:val="00B06B85"/>
    <w:rsid w:val="00BA5B2D"/>
    <w:rsid w:val="00E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07BD"/>
  <w15:docId w15:val="{5BC425E4-C4DC-47C0-96F0-A6A71358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11304</dc:creator>
  <cp:lastModifiedBy>熊 郑俊</cp:lastModifiedBy>
  <cp:revision>2</cp:revision>
  <dcterms:created xsi:type="dcterms:W3CDTF">2022-12-11T02:21:00Z</dcterms:created>
  <dcterms:modified xsi:type="dcterms:W3CDTF">2022-12-11T02:55:00Z</dcterms:modified>
</cp:coreProperties>
</file>